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9AA4B0" w:sz="12"/>
        </w:pBdr>
        <w:shd w:fill="F2F4F6" w:val="clear"/>
        <w:spacing w:after="200" w:before="120" w:line="276"/>
        <w:ind w:left="200" w:right="20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MUSTER – Hinweise zur Verwendung: Alle Platzhalter in eckigen Klammern [ ] durch Ihre Angaben ersetzen. Kursiv markierte Absätze mit dem Vermerk „Optional“ nur übernehmen, wenn der beschriebene Umstand in Ihrem Fall tatsächlich vorliegt – anschließend den Vermerk löschen. Dieses Muster stammt aus einem real dokumentierten Fall (Stand August 2026), ist aber keine Rechtsberatung. Jeder Fall liegt anders; bei Unsicherheit oder Klageerhebung anwaltliche Hilfe in Anspruch nehmen. Quelle: digitarlo.de/leitfaden-500-euro-dsgvo-abmahnung-werbe-email-bgh-vi-zr-109-23/</w:t>
      </w:r>
    </w:p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MODIFIZIERTE STRAFBEWEHRTE</w:t>
      </w:r>
    </w:p>
    <w:p>
      <w:pPr>
        <w:pBdr>
          <w:bottom w:val="single" w:color="444444" w:sz="6"/>
        </w:pBdr>
        <w:spacing w:after="36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UNTERLASSUNGS- UND VERPFLICHTUNGSERKLÄRUNG</w:t>
      </w: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[Vorname Nachname]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[Optional: handelnd als Inhaber/in von [Firma]]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Ort]</w:t>
      </w:r>
    </w:p>
    <w:p>
      <w:pPr>
        <w:spacing w:after="160" w:line="276"/>
      </w:pPr>
      <w:r>
        <w:rPr>
          <w:rFonts w:ascii="Arial" w:cs="Arial" w:eastAsia="Arial" w:hAnsi="Arial"/>
          <w:sz w:val="18"/>
          <w:szCs w:val="18"/>
        </w:rPr>
        <w:t xml:space="preserve">– nachfolgend „Schuldner“ –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verpflichtet sich hiermit rechtsverbindlich, jedoch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ohne Anerkennung einer Rechtspflicht und ohne Präjudiz für die Sach- und Rechtslage</w:t>
      </w:r>
      <w:r>
        <w:rPr>
          <w:rFonts w:ascii="Arial" w:cs="Arial" w:eastAsia="Arial" w:hAnsi="Arial"/>
          <w:sz w:val="21"/>
          <w:szCs w:val="21"/>
        </w:rPr>
        <w:t xml:space="preserve">, gleichwohl unter Übernahme der Gefährdungshaftung, gegenüber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[Name des Abmahners / Gläubigers]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Ort]</w:t>
      </w:r>
    </w:p>
    <w:p>
      <w:pPr>
        <w:spacing w:after="160" w:line="276"/>
      </w:pPr>
      <w:r>
        <w:rPr>
          <w:rFonts w:ascii="Arial" w:cs="Arial" w:eastAsia="Arial" w:hAnsi="Arial"/>
          <w:sz w:val="18"/>
          <w:szCs w:val="18"/>
        </w:rPr>
        <w:t xml:space="preserve">– nachfolgend „Gläubiger“ –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1.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es zu unterlassen, im geschäftlichen Verkehr zu Zwecken der Werbung mit dem Gläubiger per elektronischer Post (E-Mail) Kontakt aufzunehmen oder aufnehmen zu lassen, ohne dass eine vorherige ausdrückliche Einwilligung des Gläubigers vorliegt oder die Voraussetzungen des § 7 Abs. 3 UWG erfüllt sind, wie geschehen durch die E-Mail vom [Datum, Uhrzeit] an die Adresse [E-Mail-Adresse des Abmahners];</w:t>
      </w: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2.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für jeden Fall der zukünftigen schuldhaften Zuwiderhandlung gegen die Verpflichtung aus Ziffer 1 eine Vertragsstrafe zu zahlen, deren Höhe vom Gläubiger nach billigem Ermessen zu bestimmen und im Streitfall vom zuständigen Gericht auf ihre Angemessenheit hin zu überprüfen ist (sog. Hamburger Brauch).</w:t>
      </w:r>
    </w:p>
    <w:p>
      <w:pPr>
        <w:spacing w:after="180" w:before="320" w:line="276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Klarstellungen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Diese Erklärung erfolgt ohne Anerkennung einer Rechtspflicht und ohne Anerkennung der vom Gläubiger geltend gemachten Zahlungsansprüche. Zahlungs- oder Erstattungsverpflichtungen – gleich welcher Art – sind ausdrücklich nicht Gegenstand dieser Erklärung.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Diese Erklärung ist unbefristet und ernsthaft abgegeben und wird mit ihrem Zugang beim Gläubiger wirksam; einer Annahme bedarf es hierfür nicht. Der Gläubiger kann sie durch Annahme in einen Unterlassungsvertrag überführen.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Diese Erklärung steht unter der auflösenden Bedingung einer Änderung der Gesetzeslage oder einer den beanstandeten Sachverhalt betreffenden höchstrichterlichen Klärung, nach der das beanstandete Verhalten zulässig ist.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Mit Abgabe dieser Erklärung ist die vom Gläubiger behauptete Wiederholungsgefahr vollständig ausgeräumt.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Ort, Datum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[Vorname Nachname]</w:t>
      </w:r>
    </w:p>
    <w:sectPr>
      <w:pgSz w:w="11906" w:h="16838" w:orient="portrait"/>
      <w:pgMar w:top="1417" w:right="1133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2026-08-13T12:27:19.026Z</dcterms:created>
  <dcterms:modified xsi:type="dcterms:W3CDTF">2026-08-13T12:27:19.026Z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